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BEAB" w14:textId="0D81BB36" w:rsidR="008F1637" w:rsidRPr="008C0DE0" w:rsidRDefault="008F1637" w:rsidP="008C0DE0">
      <w:pPr>
        <w:jc w:val="center"/>
        <w:rPr>
          <w:color w:val="00B050"/>
          <w:sz w:val="36"/>
          <w:szCs w:val="36"/>
        </w:rPr>
      </w:pPr>
      <w:r w:rsidRPr="008C0DE0">
        <w:rPr>
          <w:color w:val="00B050"/>
          <w:sz w:val="36"/>
          <w:szCs w:val="36"/>
        </w:rPr>
        <w:t>Office of Accessibility and Accommodations</w:t>
      </w:r>
    </w:p>
    <w:p w14:paraId="7B77A157" w14:textId="33B22CE7" w:rsidR="008C0DE0" w:rsidRDefault="008F1637" w:rsidP="008C0DE0">
      <w:pPr>
        <w:jc w:val="center"/>
        <w:rPr>
          <w:rStyle w:val="uv3um"/>
          <w:rFonts w:ascii="Roboto" w:hAnsi="Roboto"/>
          <w:color w:val="001D35"/>
          <w:sz w:val="28"/>
          <w:szCs w:val="28"/>
          <w:shd w:val="clear" w:color="auto" w:fill="FFFFFF"/>
        </w:rPr>
      </w:pPr>
      <w:r w:rsidRPr="008C0DE0">
        <w:rPr>
          <w:rFonts w:ascii="Roboto" w:hAnsi="Roboto"/>
          <w:color w:val="001D35"/>
          <w:sz w:val="28"/>
          <w:szCs w:val="28"/>
          <w:shd w:val="clear" w:color="auto" w:fill="FFFFFF"/>
        </w:rPr>
        <w:t>Higher education accommodations are individualized services and supports that help students with disabilities participate in academic programs and services. The Americans with Disabilities Act (ADA) and Section 504 of the Rehabilitation Act require postsecondary institutions to provide reasonable accommodations to students who disclose a disability.</w:t>
      </w:r>
      <w:r w:rsidRPr="008C0DE0">
        <w:rPr>
          <w:rStyle w:val="uv3um"/>
          <w:rFonts w:ascii="Roboto" w:hAnsi="Roboto"/>
          <w:color w:val="001D35"/>
          <w:sz w:val="28"/>
          <w:szCs w:val="28"/>
          <w:shd w:val="clear" w:color="auto" w:fill="FFFFFF"/>
        </w:rPr>
        <w:t> </w:t>
      </w:r>
    </w:p>
    <w:p w14:paraId="7A5083B8" w14:textId="77777777" w:rsidR="008C0DE0" w:rsidRPr="008C0DE0" w:rsidRDefault="008C0DE0" w:rsidP="008C0DE0">
      <w:pPr>
        <w:jc w:val="center"/>
        <w:rPr>
          <w:rStyle w:val="uv3um"/>
          <w:rFonts w:ascii="Roboto" w:hAnsi="Roboto"/>
          <w:color w:val="001D35"/>
          <w:sz w:val="28"/>
          <w:szCs w:val="28"/>
          <w:shd w:val="clear" w:color="auto" w:fill="FFFFFF"/>
        </w:rPr>
      </w:pPr>
    </w:p>
    <w:p w14:paraId="0BF640E4" w14:textId="7DDA12F7" w:rsidR="008F1637" w:rsidRPr="008C0DE0" w:rsidRDefault="008C0DE0" w:rsidP="008C0DE0">
      <w:pPr>
        <w:jc w:val="center"/>
        <w:rPr>
          <w:sz w:val="28"/>
          <w:szCs w:val="28"/>
        </w:rPr>
      </w:pPr>
      <w:r w:rsidRPr="008C0DE0">
        <w:rPr>
          <w:rStyle w:val="uv3um"/>
          <w:rFonts w:ascii="Roboto" w:hAnsi="Roboto"/>
          <w:color w:val="001D35"/>
          <w:sz w:val="28"/>
          <w:szCs w:val="28"/>
          <w:shd w:val="clear" w:color="auto" w:fill="FFFFFF"/>
        </w:rPr>
        <w:t>Documentation Requirements</w:t>
      </w:r>
    </w:p>
    <w:p w14:paraId="20BC2B41" w14:textId="77777777" w:rsidR="008F1637" w:rsidRPr="008C0DE0" w:rsidRDefault="008F1637" w:rsidP="008F1637">
      <w:pPr>
        <w:numPr>
          <w:ilvl w:val="0"/>
          <w:numId w:val="1"/>
        </w:numPr>
        <w:spacing w:after="0" w:line="240" w:lineRule="auto"/>
        <w:ind w:left="1166"/>
        <w:contextualSpacing/>
        <w:rPr>
          <w:rFonts w:ascii="Times New Roman" w:eastAsia="Times New Roman" w:hAnsi="Times New Roman" w:cs="Times New Roman"/>
          <w:kern w:val="0"/>
          <w:sz w:val="28"/>
          <w:szCs w:val="28"/>
          <w14:ligatures w14:val="none"/>
        </w:rPr>
      </w:pPr>
      <w:r w:rsidRPr="008F1637">
        <w:rPr>
          <w:rFonts w:eastAsiaTheme="minorEastAsia" w:hAnsi="Calibri"/>
          <w:color w:val="00B050"/>
          <w:kern w:val="24"/>
          <w:sz w:val="28"/>
          <w:szCs w:val="28"/>
          <w14:ligatures w14:val="none"/>
        </w:rPr>
        <w:t xml:space="preserve">Medical/Physical Disability </w:t>
      </w:r>
      <w:r w:rsidRPr="008F1637">
        <w:rPr>
          <w:rFonts w:eastAsiaTheme="minorEastAsia" w:hAnsi="Calibri"/>
          <w:color w:val="000000" w:themeColor="text1"/>
          <w:kern w:val="24"/>
          <w:sz w:val="28"/>
          <w:szCs w:val="28"/>
          <w14:ligatures w14:val="none"/>
        </w:rPr>
        <w:t>–</w:t>
      </w:r>
      <w:r w:rsidRPr="008F1637">
        <w:rPr>
          <w:rFonts w:eastAsiaTheme="minorEastAsia" w:hAnsi="Calibri"/>
          <w:color w:val="000000" w:themeColor="text1"/>
          <w:kern w:val="24"/>
          <w:sz w:val="28"/>
          <w:szCs w:val="28"/>
          <w14:ligatures w14:val="none"/>
        </w:rPr>
        <w:t xml:space="preserve"> Detailed letter from treating physician stating diagnosis, accommodations that are being recommended and why these services are needed. This letter should also be on the physician</w:t>
      </w:r>
      <w:r w:rsidRPr="008F1637">
        <w:rPr>
          <w:rFonts w:eastAsiaTheme="minorEastAsia" w:hAnsi="Calibri"/>
          <w:color w:val="000000" w:themeColor="text1"/>
          <w:kern w:val="24"/>
          <w:sz w:val="28"/>
          <w:szCs w:val="28"/>
          <w14:ligatures w14:val="none"/>
        </w:rPr>
        <w:t>’</w:t>
      </w:r>
      <w:r w:rsidRPr="008F1637">
        <w:rPr>
          <w:rFonts w:eastAsiaTheme="minorEastAsia" w:hAnsi="Calibri"/>
          <w:color w:val="000000" w:themeColor="text1"/>
          <w:kern w:val="24"/>
          <w:sz w:val="28"/>
          <w:szCs w:val="28"/>
          <w14:ligatures w14:val="none"/>
        </w:rPr>
        <w:t>s letterhead and is required to have original signature and date. (This includes any medical housing request)</w:t>
      </w:r>
    </w:p>
    <w:p w14:paraId="6AD25C63" w14:textId="77777777" w:rsidR="008F1637" w:rsidRPr="008F1637" w:rsidRDefault="008F1637" w:rsidP="008F1637">
      <w:pPr>
        <w:spacing w:after="0" w:line="240" w:lineRule="auto"/>
        <w:ind w:left="1166"/>
        <w:contextualSpacing/>
        <w:rPr>
          <w:rFonts w:ascii="Times New Roman" w:eastAsia="Times New Roman" w:hAnsi="Times New Roman" w:cs="Times New Roman"/>
          <w:kern w:val="0"/>
          <w:sz w:val="28"/>
          <w:szCs w:val="28"/>
          <w14:ligatures w14:val="none"/>
        </w:rPr>
      </w:pPr>
    </w:p>
    <w:p w14:paraId="6DD41C86" w14:textId="7C7A049B" w:rsidR="008F1637" w:rsidRPr="008C0DE0" w:rsidRDefault="008F1637" w:rsidP="008F1637">
      <w:pPr>
        <w:numPr>
          <w:ilvl w:val="0"/>
          <w:numId w:val="1"/>
        </w:numPr>
        <w:spacing w:after="0" w:line="240" w:lineRule="auto"/>
        <w:ind w:left="1166"/>
        <w:contextualSpacing/>
        <w:rPr>
          <w:rFonts w:ascii="Times New Roman" w:eastAsia="Times New Roman" w:hAnsi="Times New Roman" w:cs="Times New Roman"/>
          <w:kern w:val="0"/>
          <w:sz w:val="28"/>
          <w:szCs w:val="28"/>
          <w14:ligatures w14:val="none"/>
        </w:rPr>
      </w:pPr>
      <w:r w:rsidRPr="008F1637">
        <w:rPr>
          <w:rFonts w:eastAsiaTheme="minorEastAsia" w:hAnsi="Calibri"/>
          <w:color w:val="00B050"/>
          <w:kern w:val="24"/>
          <w:sz w:val="28"/>
          <w:szCs w:val="28"/>
          <w14:ligatures w14:val="none"/>
        </w:rPr>
        <w:t xml:space="preserve">ADD/ADHD, Learning Disability or ASD </w:t>
      </w:r>
      <w:r w:rsidRPr="008F1637">
        <w:rPr>
          <w:rFonts w:eastAsiaTheme="minorEastAsia" w:hAnsi="Calibri"/>
          <w:color w:val="000000" w:themeColor="text1"/>
          <w:kern w:val="24"/>
          <w:sz w:val="28"/>
          <w:szCs w:val="28"/>
          <w14:ligatures w14:val="none"/>
        </w:rPr>
        <w:t xml:space="preserve">- Psychological, psychiatric, or psycho-educational evaluation that contains testing, diagnosis and recommendations for accommodations.  The evaluations must have been completed within the past three years.  </w:t>
      </w:r>
    </w:p>
    <w:p w14:paraId="42905583" w14:textId="77777777" w:rsidR="008C0DE0" w:rsidRPr="008C0DE0" w:rsidRDefault="008C0DE0" w:rsidP="008C0DE0">
      <w:pPr>
        <w:pStyle w:val="ListParagraph"/>
        <w:rPr>
          <w:rFonts w:ascii="Times New Roman" w:eastAsia="Times New Roman" w:hAnsi="Times New Roman" w:cs="Times New Roman"/>
          <w:kern w:val="0"/>
          <w:sz w:val="28"/>
          <w:szCs w:val="28"/>
          <w14:ligatures w14:val="none"/>
        </w:rPr>
      </w:pPr>
    </w:p>
    <w:p w14:paraId="62145F13" w14:textId="2DA00824" w:rsidR="008F1637" w:rsidRPr="008C0DE0" w:rsidRDefault="008C0DE0" w:rsidP="008C0DE0">
      <w:pPr>
        <w:spacing w:after="0" w:line="240" w:lineRule="auto"/>
        <w:ind w:left="1166"/>
        <w:contextualSpacing/>
        <w:rPr>
          <w:rFonts w:ascii="Times New Roman" w:eastAsia="Times New Roman" w:hAnsi="Times New Roman" w:cs="Times New Roman"/>
          <w:kern w:val="0"/>
          <w:sz w:val="28"/>
          <w:szCs w:val="28"/>
          <w14:ligatures w14:val="none"/>
        </w:rPr>
      </w:pPr>
      <w:r w:rsidRPr="008C0DE0">
        <w:rPr>
          <w:rFonts w:ascii="Times New Roman" w:eastAsia="Times New Roman" w:hAnsi="Times New Roman" w:cs="Times New Roman"/>
          <w:kern w:val="0"/>
          <w:sz w:val="28"/>
          <w:szCs w:val="28"/>
          <w14:ligatures w14:val="none"/>
        </w:rPr>
        <w:t>(IEP and 504 Plans are not accepted documents for accommodations.  These documents may be helpful in reviewing what accommodations have been beneficial for the student in the past, but must accompany the evaluation)</w:t>
      </w:r>
    </w:p>
    <w:p w14:paraId="16ACB5E2" w14:textId="77777777" w:rsidR="008F1637" w:rsidRPr="008C0DE0" w:rsidRDefault="008F1637" w:rsidP="008C0DE0">
      <w:pPr>
        <w:spacing w:after="0" w:line="240" w:lineRule="auto"/>
        <w:ind w:left="1166"/>
        <w:contextualSpacing/>
        <w:rPr>
          <w:rFonts w:ascii="Times New Roman" w:eastAsia="Times New Roman" w:hAnsi="Times New Roman" w:cs="Times New Roman"/>
          <w:kern w:val="0"/>
          <w:sz w:val="28"/>
          <w:szCs w:val="28"/>
          <w14:ligatures w14:val="none"/>
        </w:rPr>
      </w:pPr>
    </w:p>
    <w:p w14:paraId="3EF147E3" w14:textId="77777777" w:rsidR="008F1637" w:rsidRPr="008F1637" w:rsidRDefault="008F1637" w:rsidP="008C0DE0">
      <w:pPr>
        <w:spacing w:after="0" w:line="240" w:lineRule="auto"/>
        <w:ind w:left="1166"/>
        <w:contextualSpacing/>
        <w:rPr>
          <w:rFonts w:ascii="Times New Roman" w:eastAsia="Times New Roman" w:hAnsi="Times New Roman" w:cs="Times New Roman"/>
          <w:kern w:val="0"/>
          <w:sz w:val="28"/>
          <w:szCs w:val="28"/>
          <w14:ligatures w14:val="none"/>
        </w:rPr>
      </w:pPr>
    </w:p>
    <w:p w14:paraId="4E27144F" w14:textId="77777777" w:rsidR="001D025B" w:rsidRDefault="001D025B" w:rsidP="008C0DE0">
      <w:pPr>
        <w:spacing w:after="0" w:line="216" w:lineRule="auto"/>
        <w:rPr>
          <w:rFonts w:eastAsiaTheme="minorEastAsia" w:hAnsi="Calibri"/>
          <w:color w:val="00B050"/>
          <w:kern w:val="24"/>
          <w:sz w:val="28"/>
          <w:szCs w:val="28"/>
          <w14:ligatures w14:val="none"/>
        </w:rPr>
      </w:pPr>
    </w:p>
    <w:p w14:paraId="3EBAAEAB" w14:textId="77777777" w:rsidR="001D025B" w:rsidRDefault="001D025B" w:rsidP="008C0DE0">
      <w:pPr>
        <w:spacing w:after="0" w:line="216" w:lineRule="auto"/>
        <w:rPr>
          <w:rFonts w:eastAsiaTheme="minorEastAsia" w:hAnsi="Calibri"/>
          <w:color w:val="00B050"/>
          <w:kern w:val="24"/>
          <w:sz w:val="28"/>
          <w:szCs w:val="28"/>
          <w14:ligatures w14:val="none"/>
        </w:rPr>
      </w:pPr>
    </w:p>
    <w:p w14:paraId="133B8144" w14:textId="77777777" w:rsidR="001D025B" w:rsidRDefault="001D025B" w:rsidP="008C0DE0">
      <w:pPr>
        <w:spacing w:after="0" w:line="216" w:lineRule="auto"/>
        <w:rPr>
          <w:rFonts w:eastAsiaTheme="minorEastAsia" w:hAnsi="Calibri"/>
          <w:color w:val="00B050"/>
          <w:kern w:val="24"/>
          <w:sz w:val="28"/>
          <w:szCs w:val="28"/>
          <w14:ligatures w14:val="none"/>
        </w:rPr>
      </w:pPr>
    </w:p>
    <w:p w14:paraId="212BBCA0" w14:textId="77777777" w:rsidR="001D025B" w:rsidRDefault="001D025B" w:rsidP="008C0DE0">
      <w:pPr>
        <w:spacing w:after="0" w:line="216" w:lineRule="auto"/>
        <w:rPr>
          <w:rFonts w:eastAsiaTheme="minorEastAsia" w:hAnsi="Calibri"/>
          <w:color w:val="00B050"/>
          <w:kern w:val="24"/>
          <w:sz w:val="28"/>
          <w:szCs w:val="28"/>
          <w14:ligatures w14:val="none"/>
        </w:rPr>
      </w:pPr>
    </w:p>
    <w:p w14:paraId="02C5D4EE" w14:textId="77777777" w:rsidR="001D025B" w:rsidRDefault="001D025B" w:rsidP="008C0DE0">
      <w:pPr>
        <w:spacing w:after="0" w:line="216" w:lineRule="auto"/>
        <w:rPr>
          <w:rFonts w:eastAsiaTheme="minorEastAsia" w:hAnsi="Calibri"/>
          <w:color w:val="00B050"/>
          <w:kern w:val="24"/>
          <w:sz w:val="28"/>
          <w:szCs w:val="28"/>
          <w14:ligatures w14:val="none"/>
        </w:rPr>
      </w:pPr>
    </w:p>
    <w:p w14:paraId="11E93489" w14:textId="77777777" w:rsidR="001D025B" w:rsidRDefault="001D025B" w:rsidP="008C0DE0">
      <w:pPr>
        <w:spacing w:after="0" w:line="216" w:lineRule="auto"/>
        <w:rPr>
          <w:rFonts w:eastAsiaTheme="minorEastAsia" w:hAnsi="Calibri"/>
          <w:color w:val="00B050"/>
          <w:kern w:val="24"/>
          <w:sz w:val="28"/>
          <w:szCs w:val="28"/>
          <w14:ligatures w14:val="none"/>
        </w:rPr>
      </w:pPr>
    </w:p>
    <w:p w14:paraId="6D87F8A0" w14:textId="77777777" w:rsidR="001D025B" w:rsidRDefault="001D025B" w:rsidP="008C0DE0">
      <w:pPr>
        <w:spacing w:after="0" w:line="216" w:lineRule="auto"/>
        <w:rPr>
          <w:rFonts w:eastAsiaTheme="minorEastAsia" w:hAnsi="Calibri"/>
          <w:color w:val="00B050"/>
          <w:kern w:val="24"/>
          <w:sz w:val="28"/>
          <w:szCs w:val="28"/>
          <w14:ligatures w14:val="none"/>
        </w:rPr>
      </w:pPr>
    </w:p>
    <w:p w14:paraId="5A28642E" w14:textId="77777777" w:rsidR="001D025B" w:rsidRDefault="001D025B" w:rsidP="008C0DE0">
      <w:pPr>
        <w:spacing w:after="0" w:line="216" w:lineRule="auto"/>
        <w:rPr>
          <w:rFonts w:eastAsiaTheme="minorEastAsia" w:hAnsi="Calibri"/>
          <w:color w:val="00B050"/>
          <w:kern w:val="24"/>
          <w:sz w:val="28"/>
          <w:szCs w:val="28"/>
          <w14:ligatures w14:val="none"/>
        </w:rPr>
      </w:pPr>
    </w:p>
    <w:p w14:paraId="1AB2B2DE" w14:textId="77777777" w:rsidR="001D025B" w:rsidRDefault="001D025B" w:rsidP="008C0DE0">
      <w:pPr>
        <w:spacing w:after="0" w:line="216" w:lineRule="auto"/>
        <w:rPr>
          <w:rFonts w:eastAsiaTheme="minorEastAsia" w:hAnsi="Calibri"/>
          <w:color w:val="00B050"/>
          <w:kern w:val="24"/>
          <w:sz w:val="28"/>
          <w:szCs w:val="28"/>
          <w14:ligatures w14:val="none"/>
        </w:rPr>
      </w:pPr>
    </w:p>
    <w:p w14:paraId="7FBC9240" w14:textId="77777777" w:rsidR="001D025B" w:rsidRDefault="001D025B" w:rsidP="008C0DE0">
      <w:pPr>
        <w:spacing w:after="0" w:line="216" w:lineRule="auto"/>
        <w:rPr>
          <w:rFonts w:eastAsiaTheme="minorEastAsia" w:hAnsi="Calibri"/>
          <w:color w:val="00B050"/>
          <w:kern w:val="24"/>
          <w:sz w:val="28"/>
          <w:szCs w:val="28"/>
          <w14:ligatures w14:val="none"/>
        </w:rPr>
      </w:pPr>
    </w:p>
    <w:p w14:paraId="3C6D9E22" w14:textId="77777777" w:rsidR="001D025B" w:rsidRDefault="001D025B" w:rsidP="008C0DE0">
      <w:pPr>
        <w:spacing w:after="0" w:line="216" w:lineRule="auto"/>
        <w:rPr>
          <w:rFonts w:eastAsiaTheme="minorEastAsia" w:hAnsi="Calibri"/>
          <w:color w:val="00B050"/>
          <w:kern w:val="24"/>
          <w:sz w:val="28"/>
          <w:szCs w:val="28"/>
          <w14:ligatures w14:val="none"/>
        </w:rPr>
      </w:pPr>
    </w:p>
    <w:p w14:paraId="6B65577E" w14:textId="004399BD" w:rsidR="008F1637" w:rsidRPr="008F1637" w:rsidRDefault="008F1637" w:rsidP="008C0DE0">
      <w:pPr>
        <w:spacing w:after="0" w:line="216" w:lineRule="auto"/>
        <w:rPr>
          <w:rFonts w:ascii="Times New Roman" w:eastAsia="Times New Roman" w:hAnsi="Times New Roman" w:cs="Times New Roman"/>
          <w:color w:val="00B050"/>
          <w:kern w:val="0"/>
          <w:sz w:val="32"/>
          <w:szCs w:val="32"/>
          <w14:ligatures w14:val="none"/>
        </w:rPr>
      </w:pPr>
      <w:r w:rsidRPr="008F1637">
        <w:rPr>
          <w:rFonts w:eastAsiaTheme="minorEastAsia" w:hAnsi="Calibri"/>
          <w:color w:val="00B050"/>
          <w:kern w:val="24"/>
          <w:sz w:val="32"/>
          <w:szCs w:val="32"/>
          <w14:ligatures w14:val="none"/>
        </w:rPr>
        <w:t>Services Provided to Students with:</w:t>
      </w:r>
    </w:p>
    <w:p w14:paraId="29DA70D7" w14:textId="77777777" w:rsidR="008F1637" w:rsidRPr="008F1637"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Learning Disabilities</w:t>
      </w:r>
    </w:p>
    <w:p w14:paraId="3C27A985" w14:textId="77777777" w:rsidR="008F1637" w:rsidRPr="008F1637"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Low Vision or Blind</w:t>
      </w:r>
    </w:p>
    <w:p w14:paraId="589F1CBF" w14:textId="77777777" w:rsidR="008F1637" w:rsidRPr="008F1637"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Hearing Loss or Deaf</w:t>
      </w:r>
    </w:p>
    <w:p w14:paraId="6B1EA586" w14:textId="77777777" w:rsidR="008F1637" w:rsidRPr="008F1637"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 xml:space="preserve">Medical Disability </w:t>
      </w:r>
    </w:p>
    <w:p w14:paraId="11C0F33A" w14:textId="77777777" w:rsidR="008F1637" w:rsidRPr="008F1637"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Physical Disability</w:t>
      </w:r>
    </w:p>
    <w:p w14:paraId="323FC120" w14:textId="77777777" w:rsidR="008F1637" w:rsidRPr="008F1637"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Psychological/Psychiatric Disability</w:t>
      </w:r>
    </w:p>
    <w:p w14:paraId="52E0C649" w14:textId="77777777" w:rsidR="008F1637" w:rsidRPr="008F1637"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ADHD</w:t>
      </w:r>
    </w:p>
    <w:p w14:paraId="1423BA4F" w14:textId="77777777" w:rsidR="008F1637" w:rsidRPr="001D025B" w:rsidRDefault="008F1637" w:rsidP="008F1637">
      <w:pPr>
        <w:numPr>
          <w:ilvl w:val="0"/>
          <w:numId w:val="2"/>
        </w:num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r w:rsidRPr="008F1637">
        <w:rPr>
          <w:rFonts w:eastAsiaTheme="minorEastAsia" w:hAnsi="Calibri"/>
          <w:color w:val="000000" w:themeColor="text1"/>
          <w:kern w:val="24"/>
          <w:sz w:val="32"/>
          <w:szCs w:val="32"/>
          <w14:ligatures w14:val="none"/>
        </w:rPr>
        <w:t>Autism Spectrum Disorder</w:t>
      </w:r>
    </w:p>
    <w:p w14:paraId="1A2C36CA" w14:textId="77777777" w:rsidR="00C67443" w:rsidRPr="001D025B" w:rsidRDefault="00C67443" w:rsidP="00C67443">
      <w:pPr>
        <w:spacing w:after="0" w:line="216" w:lineRule="auto"/>
        <w:ind w:left="1440"/>
        <w:contextualSpacing/>
        <w:rPr>
          <w:rFonts w:ascii="Times New Roman" w:eastAsia="Times New Roman" w:hAnsi="Times New Roman" w:cs="Times New Roman"/>
          <w:color w:val="000000" w:themeColor="text1"/>
          <w:kern w:val="0"/>
          <w:sz w:val="32"/>
          <w:szCs w:val="32"/>
          <w14:ligatures w14:val="none"/>
        </w:rPr>
      </w:pPr>
    </w:p>
    <w:p w14:paraId="427E7E5B" w14:textId="3D1F1FBA" w:rsidR="00C67443" w:rsidRPr="001D025B" w:rsidRDefault="00C67443" w:rsidP="00C67443">
      <w:pPr>
        <w:spacing w:after="0" w:line="216" w:lineRule="auto"/>
        <w:contextualSpacing/>
        <w:rPr>
          <w:rFonts w:eastAsiaTheme="minorEastAsia" w:hAnsi="Calibri"/>
          <w:color w:val="00B050"/>
          <w:kern w:val="24"/>
          <w:sz w:val="32"/>
          <w:szCs w:val="32"/>
          <w14:ligatures w14:val="none"/>
        </w:rPr>
      </w:pPr>
      <w:r w:rsidRPr="001D025B">
        <w:rPr>
          <w:rFonts w:eastAsiaTheme="minorEastAsia" w:hAnsi="Calibri"/>
          <w:color w:val="00B050"/>
          <w:kern w:val="24"/>
          <w:sz w:val="32"/>
          <w:szCs w:val="32"/>
          <w14:ligatures w14:val="none"/>
        </w:rPr>
        <w:t>Reasonable Accommodations</w:t>
      </w:r>
    </w:p>
    <w:p w14:paraId="55A630AC" w14:textId="5A88B76F" w:rsidR="00BE74BE" w:rsidRPr="001D025B" w:rsidRDefault="00935F1D"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Extend</w:t>
      </w:r>
      <w:r w:rsidR="003D1540" w:rsidRPr="001D025B">
        <w:rPr>
          <w:rFonts w:ascii="Times New Roman" w:eastAsia="Times New Roman" w:hAnsi="Times New Roman" w:cs="Times New Roman"/>
          <w:kern w:val="0"/>
          <w:sz w:val="32"/>
          <w:szCs w:val="32"/>
          <w14:ligatures w14:val="none"/>
        </w:rPr>
        <w:t>ed</w:t>
      </w:r>
      <w:r w:rsidRPr="001D025B">
        <w:rPr>
          <w:rFonts w:ascii="Times New Roman" w:eastAsia="Times New Roman" w:hAnsi="Times New Roman" w:cs="Times New Roman"/>
          <w:kern w:val="0"/>
          <w:sz w:val="32"/>
          <w:szCs w:val="32"/>
          <w14:ligatures w14:val="none"/>
        </w:rPr>
        <w:t xml:space="preserve"> time on exams/quizzes</w:t>
      </w:r>
    </w:p>
    <w:p w14:paraId="0A95C90D" w14:textId="448F4B32" w:rsidR="00935F1D" w:rsidRPr="001D025B" w:rsidRDefault="00935F1D"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Testing in separate setting</w:t>
      </w:r>
    </w:p>
    <w:p w14:paraId="09989C17" w14:textId="2678A3A5" w:rsidR="00935F1D" w:rsidRPr="001D025B" w:rsidRDefault="00D44C95"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Audio record lectures</w:t>
      </w:r>
    </w:p>
    <w:p w14:paraId="6C95B022" w14:textId="64E232A7" w:rsidR="00D44C95" w:rsidRPr="001D025B" w:rsidRDefault="00D44C95"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Handouts prior to class</w:t>
      </w:r>
    </w:p>
    <w:p w14:paraId="1A9D23C7" w14:textId="0CF71FB2" w:rsidR="00D44C95" w:rsidRPr="001D025B" w:rsidRDefault="00D44C95"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Large Font</w:t>
      </w:r>
      <w:r w:rsidR="00B062AD" w:rsidRPr="001D025B">
        <w:rPr>
          <w:rFonts w:ascii="Times New Roman" w:eastAsia="Times New Roman" w:hAnsi="Times New Roman" w:cs="Times New Roman"/>
          <w:kern w:val="0"/>
          <w:sz w:val="32"/>
          <w:szCs w:val="32"/>
          <w14:ligatures w14:val="none"/>
        </w:rPr>
        <w:t xml:space="preserve"> materials</w:t>
      </w:r>
    </w:p>
    <w:p w14:paraId="56306220" w14:textId="7729B581" w:rsidR="00624C6E" w:rsidRPr="001D025B" w:rsidRDefault="00624C6E"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Sign Language Interpreter</w:t>
      </w:r>
    </w:p>
    <w:p w14:paraId="211A1172" w14:textId="0EF82A44" w:rsidR="00624C6E" w:rsidRPr="001D025B" w:rsidRDefault="003D1540"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Scribe for exams/quizzes</w:t>
      </w:r>
    </w:p>
    <w:p w14:paraId="2798B30E" w14:textId="02D84E01" w:rsidR="003D1540" w:rsidRPr="001D025B" w:rsidRDefault="00B062AD" w:rsidP="00BE74BE">
      <w:pPr>
        <w:pStyle w:val="ListParagraph"/>
        <w:numPr>
          <w:ilvl w:val="0"/>
          <w:numId w:val="4"/>
        </w:numPr>
        <w:spacing w:after="0" w:line="216" w:lineRule="auto"/>
        <w:rPr>
          <w:rFonts w:ascii="Times New Roman" w:eastAsia="Times New Roman" w:hAnsi="Times New Roman" w:cs="Times New Roman"/>
          <w:kern w:val="0"/>
          <w:sz w:val="32"/>
          <w:szCs w:val="32"/>
          <w14:ligatures w14:val="none"/>
        </w:rPr>
      </w:pPr>
      <w:r w:rsidRPr="001D025B">
        <w:rPr>
          <w:rFonts w:ascii="Times New Roman" w:eastAsia="Times New Roman" w:hAnsi="Times New Roman" w:cs="Times New Roman"/>
          <w:kern w:val="0"/>
          <w:sz w:val="32"/>
          <w:szCs w:val="32"/>
          <w14:ligatures w14:val="none"/>
        </w:rPr>
        <w:t>Early Registration</w:t>
      </w:r>
    </w:p>
    <w:p w14:paraId="750C490B" w14:textId="77777777" w:rsidR="00781339" w:rsidRPr="001244E0" w:rsidRDefault="00781339" w:rsidP="001244E0">
      <w:pPr>
        <w:pStyle w:val="ListParagraph"/>
        <w:spacing w:after="0" w:line="216" w:lineRule="auto"/>
        <w:ind w:left="1440"/>
        <w:rPr>
          <w:rFonts w:ascii="Times New Roman" w:eastAsia="Times New Roman" w:hAnsi="Times New Roman" w:cs="Times New Roman"/>
          <w:kern w:val="0"/>
          <w:sz w:val="32"/>
          <w:szCs w:val="32"/>
          <w14:ligatures w14:val="none"/>
        </w:rPr>
      </w:pPr>
    </w:p>
    <w:p w14:paraId="2569E5EB" w14:textId="0B1D2CF0" w:rsidR="008F1637" w:rsidRPr="001244E0" w:rsidRDefault="008F1637" w:rsidP="00C67443">
      <w:pPr>
        <w:spacing w:after="0" w:line="216" w:lineRule="auto"/>
        <w:contextualSpacing/>
        <w:rPr>
          <w:rFonts w:eastAsiaTheme="minorEastAsia" w:hAnsi="Calibri"/>
          <w:kern w:val="24"/>
          <w:sz w:val="28"/>
          <w:szCs w:val="28"/>
          <w14:ligatures w14:val="none"/>
        </w:rPr>
      </w:pPr>
    </w:p>
    <w:p w14:paraId="4D2011AB" w14:textId="77777777" w:rsidR="008F1637" w:rsidRDefault="008F1637" w:rsidP="008C0DE0">
      <w:pPr>
        <w:spacing w:after="0" w:line="216" w:lineRule="auto"/>
        <w:ind w:left="1440"/>
        <w:contextualSpacing/>
        <w:rPr>
          <w:rFonts w:eastAsiaTheme="minorEastAsia" w:hAnsi="Calibri"/>
          <w:color w:val="000000" w:themeColor="text1"/>
          <w:kern w:val="24"/>
          <w:sz w:val="28"/>
          <w:szCs w:val="28"/>
          <w14:ligatures w14:val="none"/>
        </w:rPr>
      </w:pPr>
    </w:p>
    <w:p w14:paraId="607F3030" w14:textId="3EF3A183" w:rsidR="00270FED" w:rsidRPr="00270FED" w:rsidRDefault="008C0DE0" w:rsidP="00D44AA4">
      <w:pPr>
        <w:spacing w:after="0" w:line="216" w:lineRule="auto"/>
        <w:ind w:left="1440"/>
        <w:contextualSpacing/>
        <w:rPr>
          <w:color w:val="000000" w:themeColor="text1"/>
          <w:sz w:val="28"/>
          <w:szCs w:val="28"/>
        </w:rPr>
      </w:pPr>
      <w:r>
        <w:rPr>
          <w:rFonts w:eastAsiaTheme="minorEastAsia" w:hAnsi="Calibri"/>
          <w:color w:val="000000" w:themeColor="text1"/>
          <w:kern w:val="24"/>
          <w:sz w:val="28"/>
          <w:szCs w:val="28"/>
          <w14:ligatures w14:val="none"/>
        </w:rPr>
        <w:t xml:space="preserve">                             </w:t>
      </w:r>
    </w:p>
    <w:p w14:paraId="4296477B" w14:textId="77777777" w:rsidR="008F1637" w:rsidRPr="008C0DE0" w:rsidRDefault="008F1637" w:rsidP="008F1637">
      <w:pPr>
        <w:rPr>
          <w:sz w:val="28"/>
          <w:szCs w:val="28"/>
        </w:rPr>
      </w:pPr>
    </w:p>
    <w:sectPr w:rsidR="008F1637" w:rsidRPr="008C0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9B9"/>
    <w:multiLevelType w:val="hybridMultilevel"/>
    <w:tmpl w:val="B374F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F4655"/>
    <w:multiLevelType w:val="hybridMultilevel"/>
    <w:tmpl w:val="D676F224"/>
    <w:lvl w:ilvl="0" w:tplc="E918FA64">
      <w:start w:val="1"/>
      <w:numFmt w:val="bullet"/>
      <w:lvlText w:val="•"/>
      <w:lvlJc w:val="left"/>
      <w:pPr>
        <w:tabs>
          <w:tab w:val="num" w:pos="720"/>
        </w:tabs>
        <w:ind w:left="720" w:hanging="360"/>
      </w:pPr>
      <w:rPr>
        <w:rFonts w:ascii="Arial" w:hAnsi="Arial" w:hint="default"/>
      </w:rPr>
    </w:lvl>
    <w:lvl w:ilvl="1" w:tplc="6A98CF86" w:tentative="1">
      <w:start w:val="1"/>
      <w:numFmt w:val="bullet"/>
      <w:lvlText w:val="•"/>
      <w:lvlJc w:val="left"/>
      <w:pPr>
        <w:tabs>
          <w:tab w:val="num" w:pos="1440"/>
        </w:tabs>
        <w:ind w:left="1440" w:hanging="360"/>
      </w:pPr>
      <w:rPr>
        <w:rFonts w:ascii="Arial" w:hAnsi="Arial" w:hint="default"/>
      </w:rPr>
    </w:lvl>
    <w:lvl w:ilvl="2" w:tplc="EE688F76" w:tentative="1">
      <w:start w:val="1"/>
      <w:numFmt w:val="bullet"/>
      <w:lvlText w:val="•"/>
      <w:lvlJc w:val="left"/>
      <w:pPr>
        <w:tabs>
          <w:tab w:val="num" w:pos="2160"/>
        </w:tabs>
        <w:ind w:left="2160" w:hanging="360"/>
      </w:pPr>
      <w:rPr>
        <w:rFonts w:ascii="Arial" w:hAnsi="Arial" w:hint="default"/>
      </w:rPr>
    </w:lvl>
    <w:lvl w:ilvl="3" w:tplc="4E6E3364" w:tentative="1">
      <w:start w:val="1"/>
      <w:numFmt w:val="bullet"/>
      <w:lvlText w:val="•"/>
      <w:lvlJc w:val="left"/>
      <w:pPr>
        <w:tabs>
          <w:tab w:val="num" w:pos="2880"/>
        </w:tabs>
        <w:ind w:left="2880" w:hanging="360"/>
      </w:pPr>
      <w:rPr>
        <w:rFonts w:ascii="Arial" w:hAnsi="Arial" w:hint="default"/>
      </w:rPr>
    </w:lvl>
    <w:lvl w:ilvl="4" w:tplc="E9142A9A" w:tentative="1">
      <w:start w:val="1"/>
      <w:numFmt w:val="bullet"/>
      <w:lvlText w:val="•"/>
      <w:lvlJc w:val="left"/>
      <w:pPr>
        <w:tabs>
          <w:tab w:val="num" w:pos="3600"/>
        </w:tabs>
        <w:ind w:left="3600" w:hanging="360"/>
      </w:pPr>
      <w:rPr>
        <w:rFonts w:ascii="Arial" w:hAnsi="Arial" w:hint="default"/>
      </w:rPr>
    </w:lvl>
    <w:lvl w:ilvl="5" w:tplc="D5E0A3A8" w:tentative="1">
      <w:start w:val="1"/>
      <w:numFmt w:val="bullet"/>
      <w:lvlText w:val="•"/>
      <w:lvlJc w:val="left"/>
      <w:pPr>
        <w:tabs>
          <w:tab w:val="num" w:pos="4320"/>
        </w:tabs>
        <w:ind w:left="4320" w:hanging="360"/>
      </w:pPr>
      <w:rPr>
        <w:rFonts w:ascii="Arial" w:hAnsi="Arial" w:hint="default"/>
      </w:rPr>
    </w:lvl>
    <w:lvl w:ilvl="6" w:tplc="CEC2A79E" w:tentative="1">
      <w:start w:val="1"/>
      <w:numFmt w:val="bullet"/>
      <w:lvlText w:val="•"/>
      <w:lvlJc w:val="left"/>
      <w:pPr>
        <w:tabs>
          <w:tab w:val="num" w:pos="5040"/>
        </w:tabs>
        <w:ind w:left="5040" w:hanging="360"/>
      </w:pPr>
      <w:rPr>
        <w:rFonts w:ascii="Arial" w:hAnsi="Arial" w:hint="default"/>
      </w:rPr>
    </w:lvl>
    <w:lvl w:ilvl="7" w:tplc="EC842874" w:tentative="1">
      <w:start w:val="1"/>
      <w:numFmt w:val="bullet"/>
      <w:lvlText w:val="•"/>
      <w:lvlJc w:val="left"/>
      <w:pPr>
        <w:tabs>
          <w:tab w:val="num" w:pos="5760"/>
        </w:tabs>
        <w:ind w:left="5760" w:hanging="360"/>
      </w:pPr>
      <w:rPr>
        <w:rFonts w:ascii="Arial" w:hAnsi="Arial" w:hint="default"/>
      </w:rPr>
    </w:lvl>
    <w:lvl w:ilvl="8" w:tplc="338E2C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0C3478"/>
    <w:multiLevelType w:val="hybridMultilevel"/>
    <w:tmpl w:val="3A646BE4"/>
    <w:lvl w:ilvl="0" w:tplc="7A3A89A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8F5681"/>
    <w:multiLevelType w:val="hybridMultilevel"/>
    <w:tmpl w:val="C1F69718"/>
    <w:lvl w:ilvl="0" w:tplc="12BAAF46">
      <w:start w:val="1"/>
      <w:numFmt w:val="bullet"/>
      <w:lvlText w:val="•"/>
      <w:lvlJc w:val="left"/>
      <w:pPr>
        <w:tabs>
          <w:tab w:val="num" w:pos="720"/>
        </w:tabs>
        <w:ind w:left="720" w:hanging="360"/>
      </w:pPr>
      <w:rPr>
        <w:rFonts w:ascii="Arial" w:hAnsi="Arial" w:hint="default"/>
      </w:rPr>
    </w:lvl>
    <w:lvl w:ilvl="1" w:tplc="ADD8AEDC" w:tentative="1">
      <w:start w:val="1"/>
      <w:numFmt w:val="bullet"/>
      <w:lvlText w:val="•"/>
      <w:lvlJc w:val="left"/>
      <w:pPr>
        <w:tabs>
          <w:tab w:val="num" w:pos="1440"/>
        </w:tabs>
        <w:ind w:left="1440" w:hanging="360"/>
      </w:pPr>
      <w:rPr>
        <w:rFonts w:ascii="Arial" w:hAnsi="Arial" w:hint="default"/>
      </w:rPr>
    </w:lvl>
    <w:lvl w:ilvl="2" w:tplc="B7081BD4" w:tentative="1">
      <w:start w:val="1"/>
      <w:numFmt w:val="bullet"/>
      <w:lvlText w:val="•"/>
      <w:lvlJc w:val="left"/>
      <w:pPr>
        <w:tabs>
          <w:tab w:val="num" w:pos="2160"/>
        </w:tabs>
        <w:ind w:left="2160" w:hanging="360"/>
      </w:pPr>
      <w:rPr>
        <w:rFonts w:ascii="Arial" w:hAnsi="Arial" w:hint="default"/>
      </w:rPr>
    </w:lvl>
    <w:lvl w:ilvl="3" w:tplc="0FB03DB0" w:tentative="1">
      <w:start w:val="1"/>
      <w:numFmt w:val="bullet"/>
      <w:lvlText w:val="•"/>
      <w:lvlJc w:val="left"/>
      <w:pPr>
        <w:tabs>
          <w:tab w:val="num" w:pos="2880"/>
        </w:tabs>
        <w:ind w:left="2880" w:hanging="360"/>
      </w:pPr>
      <w:rPr>
        <w:rFonts w:ascii="Arial" w:hAnsi="Arial" w:hint="default"/>
      </w:rPr>
    </w:lvl>
    <w:lvl w:ilvl="4" w:tplc="E0CEC154" w:tentative="1">
      <w:start w:val="1"/>
      <w:numFmt w:val="bullet"/>
      <w:lvlText w:val="•"/>
      <w:lvlJc w:val="left"/>
      <w:pPr>
        <w:tabs>
          <w:tab w:val="num" w:pos="3600"/>
        </w:tabs>
        <w:ind w:left="3600" w:hanging="360"/>
      </w:pPr>
      <w:rPr>
        <w:rFonts w:ascii="Arial" w:hAnsi="Arial" w:hint="default"/>
      </w:rPr>
    </w:lvl>
    <w:lvl w:ilvl="5" w:tplc="2E18B7D8" w:tentative="1">
      <w:start w:val="1"/>
      <w:numFmt w:val="bullet"/>
      <w:lvlText w:val="•"/>
      <w:lvlJc w:val="left"/>
      <w:pPr>
        <w:tabs>
          <w:tab w:val="num" w:pos="4320"/>
        </w:tabs>
        <w:ind w:left="4320" w:hanging="360"/>
      </w:pPr>
      <w:rPr>
        <w:rFonts w:ascii="Arial" w:hAnsi="Arial" w:hint="default"/>
      </w:rPr>
    </w:lvl>
    <w:lvl w:ilvl="6" w:tplc="8B8AD448" w:tentative="1">
      <w:start w:val="1"/>
      <w:numFmt w:val="bullet"/>
      <w:lvlText w:val="•"/>
      <w:lvlJc w:val="left"/>
      <w:pPr>
        <w:tabs>
          <w:tab w:val="num" w:pos="5040"/>
        </w:tabs>
        <w:ind w:left="5040" w:hanging="360"/>
      </w:pPr>
      <w:rPr>
        <w:rFonts w:ascii="Arial" w:hAnsi="Arial" w:hint="default"/>
      </w:rPr>
    </w:lvl>
    <w:lvl w:ilvl="7" w:tplc="62502ABE" w:tentative="1">
      <w:start w:val="1"/>
      <w:numFmt w:val="bullet"/>
      <w:lvlText w:val="•"/>
      <w:lvlJc w:val="left"/>
      <w:pPr>
        <w:tabs>
          <w:tab w:val="num" w:pos="5760"/>
        </w:tabs>
        <w:ind w:left="5760" w:hanging="360"/>
      </w:pPr>
      <w:rPr>
        <w:rFonts w:ascii="Arial" w:hAnsi="Arial" w:hint="default"/>
      </w:rPr>
    </w:lvl>
    <w:lvl w:ilvl="8" w:tplc="0450E728" w:tentative="1">
      <w:start w:val="1"/>
      <w:numFmt w:val="bullet"/>
      <w:lvlText w:val="•"/>
      <w:lvlJc w:val="left"/>
      <w:pPr>
        <w:tabs>
          <w:tab w:val="num" w:pos="6480"/>
        </w:tabs>
        <w:ind w:left="6480" w:hanging="360"/>
      </w:pPr>
      <w:rPr>
        <w:rFonts w:ascii="Arial" w:hAnsi="Arial" w:hint="default"/>
      </w:rPr>
    </w:lvl>
  </w:abstractNum>
  <w:num w:numId="1" w16cid:durableId="1474369708">
    <w:abstractNumId w:val="3"/>
  </w:num>
  <w:num w:numId="2" w16cid:durableId="1422028190">
    <w:abstractNumId w:val="1"/>
  </w:num>
  <w:num w:numId="3" w16cid:durableId="1434472996">
    <w:abstractNumId w:val="0"/>
  </w:num>
  <w:num w:numId="4" w16cid:durableId="571963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37"/>
    <w:rsid w:val="001244E0"/>
    <w:rsid w:val="001D025B"/>
    <w:rsid w:val="00270FED"/>
    <w:rsid w:val="003D1540"/>
    <w:rsid w:val="005566D5"/>
    <w:rsid w:val="00624C6E"/>
    <w:rsid w:val="00781339"/>
    <w:rsid w:val="008C0DE0"/>
    <w:rsid w:val="008F1637"/>
    <w:rsid w:val="00935F1D"/>
    <w:rsid w:val="00AF7419"/>
    <w:rsid w:val="00B062AD"/>
    <w:rsid w:val="00BE74BE"/>
    <w:rsid w:val="00C67443"/>
    <w:rsid w:val="00D44AA4"/>
    <w:rsid w:val="00D4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FCD1"/>
  <w15:chartTrackingRefBased/>
  <w15:docId w15:val="{2C5E2783-1FF5-4AD9-8260-9F6501DC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637"/>
    <w:rPr>
      <w:rFonts w:eastAsiaTheme="majorEastAsia" w:cstheme="majorBidi"/>
      <w:color w:val="272727" w:themeColor="text1" w:themeTint="D8"/>
    </w:rPr>
  </w:style>
  <w:style w:type="paragraph" w:styleId="Title">
    <w:name w:val="Title"/>
    <w:basedOn w:val="Normal"/>
    <w:next w:val="Normal"/>
    <w:link w:val="TitleChar"/>
    <w:uiPriority w:val="10"/>
    <w:qFormat/>
    <w:rsid w:val="008F1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637"/>
    <w:pPr>
      <w:spacing w:before="160"/>
      <w:jc w:val="center"/>
    </w:pPr>
    <w:rPr>
      <w:i/>
      <w:iCs/>
      <w:color w:val="404040" w:themeColor="text1" w:themeTint="BF"/>
    </w:rPr>
  </w:style>
  <w:style w:type="character" w:customStyle="1" w:styleId="QuoteChar">
    <w:name w:val="Quote Char"/>
    <w:basedOn w:val="DefaultParagraphFont"/>
    <w:link w:val="Quote"/>
    <w:uiPriority w:val="29"/>
    <w:rsid w:val="008F1637"/>
    <w:rPr>
      <w:i/>
      <w:iCs/>
      <w:color w:val="404040" w:themeColor="text1" w:themeTint="BF"/>
    </w:rPr>
  </w:style>
  <w:style w:type="paragraph" w:styleId="ListParagraph">
    <w:name w:val="List Paragraph"/>
    <w:basedOn w:val="Normal"/>
    <w:uiPriority w:val="34"/>
    <w:qFormat/>
    <w:rsid w:val="008F1637"/>
    <w:pPr>
      <w:ind w:left="720"/>
      <w:contextualSpacing/>
    </w:pPr>
  </w:style>
  <w:style w:type="character" w:styleId="IntenseEmphasis">
    <w:name w:val="Intense Emphasis"/>
    <w:basedOn w:val="DefaultParagraphFont"/>
    <w:uiPriority w:val="21"/>
    <w:qFormat/>
    <w:rsid w:val="008F1637"/>
    <w:rPr>
      <w:i/>
      <w:iCs/>
      <w:color w:val="0F4761" w:themeColor="accent1" w:themeShade="BF"/>
    </w:rPr>
  </w:style>
  <w:style w:type="paragraph" w:styleId="IntenseQuote">
    <w:name w:val="Intense Quote"/>
    <w:basedOn w:val="Normal"/>
    <w:next w:val="Normal"/>
    <w:link w:val="IntenseQuoteChar"/>
    <w:uiPriority w:val="30"/>
    <w:qFormat/>
    <w:rsid w:val="008F1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637"/>
    <w:rPr>
      <w:i/>
      <w:iCs/>
      <w:color w:val="0F4761" w:themeColor="accent1" w:themeShade="BF"/>
    </w:rPr>
  </w:style>
  <w:style w:type="character" w:styleId="IntenseReference">
    <w:name w:val="Intense Reference"/>
    <w:basedOn w:val="DefaultParagraphFont"/>
    <w:uiPriority w:val="32"/>
    <w:qFormat/>
    <w:rsid w:val="008F1637"/>
    <w:rPr>
      <w:b/>
      <w:bCs/>
      <w:smallCaps/>
      <w:color w:val="0F4761" w:themeColor="accent1" w:themeShade="BF"/>
      <w:spacing w:val="5"/>
    </w:rPr>
  </w:style>
  <w:style w:type="paragraph" w:styleId="NormalWeb">
    <w:name w:val="Normal (Web)"/>
    <w:basedOn w:val="Normal"/>
    <w:uiPriority w:val="99"/>
    <w:semiHidden/>
    <w:unhideWhenUsed/>
    <w:rsid w:val="008F163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v3um">
    <w:name w:val="uv3um"/>
    <w:basedOn w:val="DefaultParagraphFont"/>
    <w:rsid w:val="008F1637"/>
  </w:style>
  <w:style w:type="character" w:styleId="Hyperlink">
    <w:name w:val="Hyperlink"/>
    <w:basedOn w:val="DefaultParagraphFont"/>
    <w:uiPriority w:val="99"/>
    <w:unhideWhenUsed/>
    <w:rsid w:val="005566D5"/>
    <w:rPr>
      <w:color w:val="467886" w:themeColor="hyperlink"/>
      <w:u w:val="single"/>
    </w:rPr>
  </w:style>
  <w:style w:type="character" w:styleId="UnresolvedMention">
    <w:name w:val="Unresolved Mention"/>
    <w:basedOn w:val="DefaultParagraphFont"/>
    <w:uiPriority w:val="99"/>
    <w:semiHidden/>
    <w:unhideWhenUsed/>
    <w:rsid w:val="00556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158674">
      <w:bodyDiv w:val="1"/>
      <w:marLeft w:val="0"/>
      <w:marRight w:val="0"/>
      <w:marTop w:val="0"/>
      <w:marBottom w:val="0"/>
      <w:divBdr>
        <w:top w:val="none" w:sz="0" w:space="0" w:color="auto"/>
        <w:left w:val="none" w:sz="0" w:space="0" w:color="auto"/>
        <w:bottom w:val="none" w:sz="0" w:space="0" w:color="auto"/>
        <w:right w:val="none" w:sz="0" w:space="0" w:color="auto"/>
      </w:divBdr>
      <w:divsChild>
        <w:div w:id="2079552352">
          <w:marLeft w:val="720"/>
          <w:marRight w:val="0"/>
          <w:marTop w:val="0"/>
          <w:marBottom w:val="0"/>
          <w:divBdr>
            <w:top w:val="none" w:sz="0" w:space="0" w:color="auto"/>
            <w:left w:val="none" w:sz="0" w:space="0" w:color="auto"/>
            <w:bottom w:val="none" w:sz="0" w:space="0" w:color="auto"/>
            <w:right w:val="none" w:sz="0" w:space="0" w:color="auto"/>
          </w:divBdr>
        </w:div>
        <w:div w:id="2081174021">
          <w:marLeft w:val="720"/>
          <w:marRight w:val="0"/>
          <w:marTop w:val="0"/>
          <w:marBottom w:val="0"/>
          <w:divBdr>
            <w:top w:val="none" w:sz="0" w:space="0" w:color="auto"/>
            <w:left w:val="none" w:sz="0" w:space="0" w:color="auto"/>
            <w:bottom w:val="none" w:sz="0" w:space="0" w:color="auto"/>
            <w:right w:val="none" w:sz="0" w:space="0" w:color="auto"/>
          </w:divBdr>
        </w:div>
        <w:div w:id="1628119004">
          <w:marLeft w:val="720"/>
          <w:marRight w:val="0"/>
          <w:marTop w:val="0"/>
          <w:marBottom w:val="0"/>
          <w:divBdr>
            <w:top w:val="none" w:sz="0" w:space="0" w:color="auto"/>
            <w:left w:val="none" w:sz="0" w:space="0" w:color="auto"/>
            <w:bottom w:val="none" w:sz="0" w:space="0" w:color="auto"/>
            <w:right w:val="none" w:sz="0" w:space="0" w:color="auto"/>
          </w:divBdr>
        </w:div>
        <w:div w:id="1359627799">
          <w:marLeft w:val="720"/>
          <w:marRight w:val="0"/>
          <w:marTop w:val="0"/>
          <w:marBottom w:val="0"/>
          <w:divBdr>
            <w:top w:val="none" w:sz="0" w:space="0" w:color="auto"/>
            <w:left w:val="none" w:sz="0" w:space="0" w:color="auto"/>
            <w:bottom w:val="none" w:sz="0" w:space="0" w:color="auto"/>
            <w:right w:val="none" w:sz="0" w:space="0" w:color="auto"/>
          </w:divBdr>
        </w:div>
        <w:div w:id="1724979893">
          <w:marLeft w:val="720"/>
          <w:marRight w:val="0"/>
          <w:marTop w:val="0"/>
          <w:marBottom w:val="0"/>
          <w:divBdr>
            <w:top w:val="none" w:sz="0" w:space="0" w:color="auto"/>
            <w:left w:val="none" w:sz="0" w:space="0" w:color="auto"/>
            <w:bottom w:val="none" w:sz="0" w:space="0" w:color="auto"/>
            <w:right w:val="none" w:sz="0" w:space="0" w:color="auto"/>
          </w:divBdr>
        </w:div>
        <w:div w:id="2056847511">
          <w:marLeft w:val="720"/>
          <w:marRight w:val="0"/>
          <w:marTop w:val="0"/>
          <w:marBottom w:val="0"/>
          <w:divBdr>
            <w:top w:val="none" w:sz="0" w:space="0" w:color="auto"/>
            <w:left w:val="none" w:sz="0" w:space="0" w:color="auto"/>
            <w:bottom w:val="none" w:sz="0" w:space="0" w:color="auto"/>
            <w:right w:val="none" w:sz="0" w:space="0" w:color="auto"/>
          </w:divBdr>
        </w:div>
        <w:div w:id="1216820038">
          <w:marLeft w:val="720"/>
          <w:marRight w:val="0"/>
          <w:marTop w:val="0"/>
          <w:marBottom w:val="0"/>
          <w:divBdr>
            <w:top w:val="none" w:sz="0" w:space="0" w:color="auto"/>
            <w:left w:val="none" w:sz="0" w:space="0" w:color="auto"/>
            <w:bottom w:val="none" w:sz="0" w:space="0" w:color="auto"/>
            <w:right w:val="none" w:sz="0" w:space="0" w:color="auto"/>
          </w:divBdr>
        </w:div>
        <w:div w:id="229391786">
          <w:marLeft w:val="720"/>
          <w:marRight w:val="0"/>
          <w:marTop w:val="0"/>
          <w:marBottom w:val="0"/>
          <w:divBdr>
            <w:top w:val="none" w:sz="0" w:space="0" w:color="auto"/>
            <w:left w:val="none" w:sz="0" w:space="0" w:color="auto"/>
            <w:bottom w:val="none" w:sz="0" w:space="0" w:color="auto"/>
            <w:right w:val="none" w:sz="0" w:space="0" w:color="auto"/>
          </w:divBdr>
        </w:div>
      </w:divsChild>
    </w:div>
    <w:div w:id="2066757786">
      <w:bodyDiv w:val="1"/>
      <w:marLeft w:val="0"/>
      <w:marRight w:val="0"/>
      <w:marTop w:val="0"/>
      <w:marBottom w:val="0"/>
      <w:divBdr>
        <w:top w:val="none" w:sz="0" w:space="0" w:color="auto"/>
        <w:left w:val="none" w:sz="0" w:space="0" w:color="auto"/>
        <w:bottom w:val="none" w:sz="0" w:space="0" w:color="auto"/>
        <w:right w:val="none" w:sz="0" w:space="0" w:color="auto"/>
      </w:divBdr>
      <w:divsChild>
        <w:div w:id="852257661">
          <w:marLeft w:val="446"/>
          <w:marRight w:val="0"/>
          <w:marTop w:val="0"/>
          <w:marBottom w:val="0"/>
          <w:divBdr>
            <w:top w:val="none" w:sz="0" w:space="0" w:color="auto"/>
            <w:left w:val="none" w:sz="0" w:space="0" w:color="auto"/>
            <w:bottom w:val="none" w:sz="0" w:space="0" w:color="auto"/>
            <w:right w:val="none" w:sz="0" w:space="0" w:color="auto"/>
          </w:divBdr>
        </w:div>
        <w:div w:id="14683557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11</cp:revision>
  <dcterms:created xsi:type="dcterms:W3CDTF">2024-10-17T13:26:00Z</dcterms:created>
  <dcterms:modified xsi:type="dcterms:W3CDTF">2024-10-17T14:36:00Z</dcterms:modified>
</cp:coreProperties>
</file>